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A44" w:rsidRPr="00E368FF" w:rsidRDefault="00DA2A44">
      <w:pPr>
        <w:pStyle w:val="Cuerpodetexto"/>
        <w:tabs>
          <w:tab w:val="left" w:pos="6515"/>
        </w:tabs>
        <w:spacing w:after="142"/>
        <w:jc w:val="center"/>
        <w:rPr>
          <w:rFonts w:ascii="Minion Pro" w:hAnsi="Minion Pro" w:cs="Tahoma"/>
          <w:bCs/>
          <w:color w:val="000000"/>
        </w:rPr>
      </w:pPr>
      <w:bookmarkStart w:id="0" w:name="_GoBack"/>
      <w:bookmarkEnd w:id="0"/>
    </w:p>
    <w:p w:rsidR="00DA2A44" w:rsidRPr="00E368FF" w:rsidRDefault="006020CC">
      <w:pPr>
        <w:pStyle w:val="Cuerpodetexto"/>
        <w:tabs>
          <w:tab w:val="left" w:pos="6515"/>
        </w:tabs>
        <w:spacing w:after="142"/>
        <w:jc w:val="center"/>
        <w:rPr>
          <w:rFonts w:ascii="Minion Pro" w:hAnsi="Minion Pro"/>
          <w:sz w:val="28"/>
          <w:szCs w:val="28"/>
        </w:rPr>
      </w:pPr>
      <w:r w:rsidRPr="00E368FF">
        <w:rPr>
          <w:rStyle w:val="Muydestacado"/>
          <w:rFonts w:ascii="Minion Pro" w:hAnsi="Minion Pro" w:cs="Tahoma"/>
          <w:color w:val="000000"/>
          <w:sz w:val="28"/>
          <w:szCs w:val="28"/>
        </w:rPr>
        <w:t xml:space="preserve">Declaración Jurada del </w:t>
      </w:r>
      <w:r w:rsidR="00443208" w:rsidRPr="00E368FF">
        <w:rPr>
          <w:rStyle w:val="Muydestacado"/>
          <w:rFonts w:ascii="Minion Pro" w:hAnsi="Minion Pro" w:cs="Tahoma"/>
          <w:color w:val="000000"/>
          <w:sz w:val="28"/>
          <w:szCs w:val="28"/>
        </w:rPr>
        <w:t xml:space="preserve">de los Representantes legales o </w:t>
      </w:r>
      <w:r w:rsidRPr="00E368FF">
        <w:rPr>
          <w:rStyle w:val="Muydestacado"/>
          <w:rFonts w:ascii="Minion Pro" w:hAnsi="Minion Pro" w:cs="Tahoma"/>
          <w:color w:val="000000"/>
          <w:sz w:val="28"/>
          <w:szCs w:val="28"/>
        </w:rPr>
        <w:t>Jerarca</w:t>
      </w:r>
    </w:p>
    <w:p w:rsidR="00DA2A44" w:rsidRPr="00E368FF" w:rsidRDefault="00DA2A44">
      <w:pPr>
        <w:keepNext/>
        <w:keepLines/>
        <w:spacing w:after="120"/>
        <w:ind w:left="20"/>
        <w:jc w:val="both"/>
        <w:rPr>
          <w:rFonts w:ascii="Minion Pro" w:hAnsi="Minion Pro" w:cs="Tahoma"/>
          <w:b/>
          <w:color w:val="000000"/>
        </w:rPr>
      </w:pPr>
    </w:p>
    <w:p w:rsidR="00DA2A44" w:rsidRPr="00E368FF" w:rsidRDefault="006020CC">
      <w:pPr>
        <w:tabs>
          <w:tab w:val="left" w:leader="dot" w:pos="2348"/>
          <w:tab w:val="left" w:leader="dot" w:pos="2372"/>
          <w:tab w:val="left" w:leader="dot" w:pos="4057"/>
        </w:tabs>
        <w:spacing w:after="142" w:line="288" w:lineRule="auto"/>
        <w:ind w:left="20"/>
        <w:jc w:val="both"/>
        <w:rPr>
          <w:rFonts w:ascii="Minion Pro" w:hAnsi="Minion Pro" w:cs="Tahoma"/>
          <w:color w:val="000000"/>
        </w:rPr>
      </w:pPr>
      <w:r w:rsidRPr="00E368FF">
        <w:rPr>
          <w:rFonts w:ascii="Minion Pro" w:hAnsi="Minion Pro" w:cs="Tahoma"/>
          <w:color w:val="000000"/>
        </w:rPr>
        <w:t>Quien/es suscribe/n</w:t>
      </w:r>
      <w:proofErr w:type="gramStart"/>
      <w:r w:rsidRPr="00E368FF">
        <w:rPr>
          <w:rFonts w:ascii="Minion Pro" w:hAnsi="Minion Pro" w:cs="Tahoma"/>
          <w:color w:val="000000"/>
        </w:rPr>
        <w:t>,</w:t>
      </w:r>
      <w:r w:rsidR="00443208" w:rsidRPr="00E368FF">
        <w:rPr>
          <w:rFonts w:ascii="Minion Pro" w:hAnsi="Minion Pro" w:cs="Tahoma"/>
          <w:color w:val="FF0000"/>
        </w:rPr>
        <w:t xml:space="preserve"> </w:t>
      </w:r>
      <w:r w:rsidR="00443208" w:rsidRPr="00E368FF">
        <w:rPr>
          <w:rFonts w:ascii="Minion Pro" w:hAnsi="Minion Pro" w:cs="Tahoma"/>
          <w:b/>
          <w:color w:val="FF0000"/>
        </w:rPr>
        <w:t>…</w:t>
      </w:r>
      <w:proofErr w:type="gramEnd"/>
      <w:r w:rsidR="00443208" w:rsidRPr="00E368FF">
        <w:rPr>
          <w:rFonts w:ascii="Minion Pro" w:hAnsi="Minion Pro" w:cs="Tahoma"/>
          <w:b/>
          <w:color w:val="FF0000"/>
        </w:rPr>
        <w:t>…..</w:t>
      </w:r>
      <w:r w:rsidR="00443208" w:rsidRPr="00E368FF">
        <w:rPr>
          <w:rFonts w:ascii="Minion Pro" w:hAnsi="Minion Pro" w:cs="Tahoma"/>
          <w:b/>
        </w:rPr>
        <w:t>,</w:t>
      </w:r>
      <w:r w:rsidR="00443208" w:rsidRPr="00E368FF">
        <w:rPr>
          <w:rFonts w:ascii="Minion Pro" w:hAnsi="Minion Pro" w:cs="Tahoma"/>
          <w:color w:val="FF0000"/>
        </w:rPr>
        <w:t xml:space="preserve"> </w:t>
      </w:r>
      <w:r w:rsidRPr="00E368FF">
        <w:rPr>
          <w:rFonts w:ascii="Minion Pro" w:hAnsi="Minion Pro" w:cs="Tahoma"/>
          <w:color w:val="000000"/>
        </w:rPr>
        <w:t>cargo/s)</w:t>
      </w:r>
      <w:r w:rsidR="00443208" w:rsidRPr="00E368FF">
        <w:rPr>
          <w:rFonts w:ascii="Minion Pro" w:hAnsi="Minion Pro" w:cs="Tahoma"/>
          <w:color w:val="000000"/>
        </w:rPr>
        <w:t xml:space="preserve"> </w:t>
      </w:r>
      <w:r w:rsidRPr="00E368FF">
        <w:rPr>
          <w:rFonts w:ascii="Minion Pro" w:hAnsi="Minion Pro" w:cs="Tahoma"/>
          <w:b/>
          <w:color w:val="FF0000"/>
        </w:rPr>
        <w:t>…………..</w:t>
      </w:r>
      <w:r w:rsidRPr="00E368FF">
        <w:rPr>
          <w:rFonts w:ascii="Minion Pro" w:hAnsi="Minion Pro" w:cs="Tahoma"/>
          <w:color w:val="FF0000"/>
        </w:rPr>
        <w:t xml:space="preserve"> </w:t>
      </w:r>
      <w:r w:rsidR="00443208" w:rsidRPr="00E368FF">
        <w:rPr>
          <w:rFonts w:ascii="Minion Pro" w:hAnsi="Minion Pro" w:cs="Tahoma"/>
          <w:color w:val="000000"/>
        </w:rPr>
        <w:t xml:space="preserve">de </w:t>
      </w:r>
      <w:r w:rsidR="00443208" w:rsidRPr="00E368FF">
        <w:rPr>
          <w:rFonts w:ascii="Minion Pro" w:hAnsi="Minion Pro" w:cs="Tahoma"/>
          <w:color w:val="FF0000"/>
        </w:rPr>
        <w:t>(</w:t>
      </w:r>
      <w:r w:rsidRPr="00E368FF">
        <w:rPr>
          <w:rFonts w:ascii="Minion Pro" w:hAnsi="Minion Pro" w:cs="Tahoma"/>
          <w:color w:val="FF0000"/>
        </w:rPr>
        <w:t>entidad beneficiaria de la partida)</w:t>
      </w:r>
      <w:r w:rsidRPr="00E368FF">
        <w:rPr>
          <w:rFonts w:ascii="Minion Pro" w:hAnsi="Minion Pro" w:cs="Tahoma"/>
          <w:color w:val="000000"/>
        </w:rPr>
        <w:t xml:space="preserve">, con facultades suficientes y bajo la responsabilidad que determinan los </w:t>
      </w:r>
      <w:proofErr w:type="spellStart"/>
      <w:r w:rsidRPr="00E368FF">
        <w:rPr>
          <w:rFonts w:ascii="Minion Pro" w:hAnsi="Minion Pro" w:cs="Tahoma"/>
          <w:color w:val="000000"/>
        </w:rPr>
        <w:t>Arts</w:t>
      </w:r>
      <w:proofErr w:type="spellEnd"/>
      <w:r w:rsidRPr="00E368FF">
        <w:rPr>
          <w:rFonts w:ascii="Minion Pro" w:hAnsi="Minion Pro" w:cs="Tahoma"/>
          <w:color w:val="000000"/>
        </w:rPr>
        <w:t xml:space="preserve">, </w:t>
      </w:r>
      <w:proofErr w:type="spellStart"/>
      <w:r w:rsidRPr="00E368FF">
        <w:rPr>
          <w:rFonts w:ascii="Minion Pro" w:hAnsi="Minion Pro" w:cs="Tahoma"/>
          <w:color w:val="000000"/>
        </w:rPr>
        <w:t>Arts</w:t>
      </w:r>
      <w:proofErr w:type="spellEnd"/>
      <w:r w:rsidRPr="00E368FF">
        <w:rPr>
          <w:rFonts w:ascii="Minion Pro" w:hAnsi="Minion Pro" w:cs="Tahoma"/>
          <w:color w:val="000000"/>
        </w:rPr>
        <w:t xml:space="preserve"> 132, 133 y 159 del TOCAF y la Ordenanza N° 77 del Tribunal de Cuentas de la República, en relación a la utilización de los fondos</w:t>
      </w:r>
      <w:r w:rsidR="00443208" w:rsidRPr="00E368FF">
        <w:rPr>
          <w:rFonts w:ascii="Minion Pro" w:hAnsi="Minion Pro" w:cs="Tahoma"/>
          <w:color w:val="000000"/>
        </w:rPr>
        <w:t xml:space="preserve"> recibidos por Resolución N</w:t>
      </w:r>
      <w:r w:rsidRPr="00E368FF">
        <w:rPr>
          <w:rFonts w:ascii="Minion Pro" w:hAnsi="Minion Pro" w:cs="Tahoma"/>
          <w:color w:val="000000"/>
        </w:rPr>
        <w:t>º</w:t>
      </w:r>
      <w:r w:rsidRPr="00E368FF">
        <w:rPr>
          <w:rFonts w:ascii="Minion Pro" w:hAnsi="Minion Pro" w:cs="Tahoma"/>
          <w:b/>
          <w:color w:val="FF0000"/>
        </w:rPr>
        <w:t>……..</w:t>
      </w:r>
      <w:r w:rsidR="00443208" w:rsidRPr="00E368FF">
        <w:rPr>
          <w:rFonts w:ascii="Minion Pro" w:hAnsi="Minion Pro" w:cs="Tahoma"/>
          <w:color w:val="000000"/>
        </w:rPr>
        <w:t xml:space="preserve"> </w:t>
      </w:r>
      <w:proofErr w:type="gramStart"/>
      <w:r w:rsidR="00443208" w:rsidRPr="00E368FF">
        <w:rPr>
          <w:rFonts w:ascii="Minion Pro" w:hAnsi="Minion Pro" w:cs="Tahoma"/>
          <w:color w:val="000000"/>
        </w:rPr>
        <w:t>correspondiente</w:t>
      </w:r>
      <w:proofErr w:type="gramEnd"/>
      <w:r w:rsidR="00443208" w:rsidRPr="00E368FF">
        <w:rPr>
          <w:rFonts w:ascii="Minion Pro" w:hAnsi="Minion Pro" w:cs="Tahoma"/>
          <w:color w:val="000000"/>
        </w:rPr>
        <w:t xml:space="preserve"> al expediente N°</w:t>
      </w:r>
      <w:r w:rsidR="00443208" w:rsidRPr="00E368FF">
        <w:rPr>
          <w:rFonts w:ascii="Minion Pro" w:hAnsi="Minion Pro" w:cs="Tahoma"/>
          <w:b/>
          <w:color w:val="FF0000"/>
        </w:rPr>
        <w:t>……..</w:t>
      </w:r>
      <w:r w:rsidRPr="00E368FF">
        <w:rPr>
          <w:rFonts w:ascii="Minion Pro" w:hAnsi="Minion Pro" w:cs="Tahoma"/>
          <w:color w:val="000000"/>
        </w:rPr>
        <w:t xml:space="preserve"> </w:t>
      </w:r>
      <w:proofErr w:type="gramStart"/>
      <w:r w:rsidRPr="00E368FF">
        <w:rPr>
          <w:rFonts w:ascii="Minion Pro" w:hAnsi="Minion Pro" w:cs="Tahoma"/>
          <w:color w:val="000000"/>
        </w:rPr>
        <w:t>y</w:t>
      </w:r>
      <w:proofErr w:type="gramEnd"/>
      <w:r w:rsidRPr="00E368FF">
        <w:rPr>
          <w:rFonts w:ascii="Minion Pro" w:hAnsi="Minion Pro" w:cs="Tahoma"/>
          <w:color w:val="000000"/>
        </w:rPr>
        <w:t xml:space="preserve"> sus estados demostrativos correspondientes al período </w:t>
      </w:r>
      <w:r w:rsidR="00443208" w:rsidRPr="00E368FF">
        <w:rPr>
          <w:rFonts w:ascii="Minion Pro" w:hAnsi="Minion Pro" w:cs="Tahoma"/>
          <w:b/>
          <w:color w:val="FF0000"/>
        </w:rPr>
        <w:t>……..</w:t>
      </w:r>
      <w:r w:rsidRPr="00E368FF">
        <w:rPr>
          <w:rFonts w:ascii="Minion Pro" w:hAnsi="Minion Pro" w:cs="Tahoma"/>
          <w:color w:val="000000"/>
        </w:rPr>
        <w:t xml:space="preserve"> </w:t>
      </w:r>
      <w:r w:rsidRPr="00E368FF">
        <w:rPr>
          <w:rFonts w:ascii="Minion Pro" w:hAnsi="Minion Pro" w:cs="Tahoma"/>
          <w:color w:val="FF0000"/>
        </w:rPr>
        <w:t>(</w:t>
      </w:r>
      <w:proofErr w:type="gramStart"/>
      <w:r w:rsidRPr="00E368FF">
        <w:rPr>
          <w:rFonts w:ascii="Minion Pro" w:hAnsi="Minion Pro" w:cs="Tahoma"/>
          <w:color w:val="FF0000"/>
        </w:rPr>
        <w:t>período</w:t>
      </w:r>
      <w:proofErr w:type="gramEnd"/>
      <w:r w:rsidRPr="00E368FF">
        <w:rPr>
          <w:rFonts w:ascii="Minion Pro" w:hAnsi="Minion Pro" w:cs="Tahoma"/>
          <w:color w:val="FF0000"/>
        </w:rPr>
        <w:t xml:space="preserve"> en el cual se realiza la rendición) </w:t>
      </w:r>
      <w:r w:rsidRPr="00E368FF">
        <w:rPr>
          <w:rFonts w:ascii="Minion Pro" w:hAnsi="Minion Pro" w:cs="Tahoma"/>
          <w:color w:val="000000"/>
        </w:rPr>
        <w:t>CERTIFICA/N:</w:t>
      </w:r>
    </w:p>
    <w:p w:rsidR="00DA2A44" w:rsidRPr="00E368FF" w:rsidRDefault="006020CC">
      <w:pPr>
        <w:tabs>
          <w:tab w:val="left" w:pos="660"/>
        </w:tabs>
        <w:spacing w:after="142" w:line="288" w:lineRule="auto"/>
        <w:jc w:val="both"/>
        <w:rPr>
          <w:rFonts w:ascii="Minion Pro" w:hAnsi="Minion Pro" w:cs="Tahoma"/>
          <w:color w:val="000000"/>
        </w:rPr>
      </w:pPr>
      <w:r w:rsidRPr="00E368FF">
        <w:rPr>
          <w:rFonts w:ascii="Minion Pro" w:hAnsi="Minion Pro" w:cs="Tahoma"/>
          <w:color w:val="000000"/>
        </w:rPr>
        <w:t>1) Que la Rendición de Cuentas adjunta incluye todos los fondos recibidos y refleja bien y fielmente la utilización de los mismos.</w:t>
      </w:r>
    </w:p>
    <w:p w:rsidR="00DA2A44" w:rsidRPr="00E368FF" w:rsidRDefault="006020CC">
      <w:pPr>
        <w:tabs>
          <w:tab w:val="left" w:pos="660"/>
        </w:tabs>
        <w:spacing w:after="142" w:line="288" w:lineRule="auto"/>
        <w:jc w:val="both"/>
        <w:rPr>
          <w:rFonts w:ascii="Minion Pro" w:hAnsi="Minion Pro" w:cs="Tahoma"/>
          <w:color w:val="000000"/>
        </w:rPr>
      </w:pPr>
      <w:r w:rsidRPr="00E368FF">
        <w:rPr>
          <w:rFonts w:ascii="Minion Pro" w:hAnsi="Minion Pro" w:cs="Tahoma"/>
          <w:color w:val="000000"/>
        </w:rPr>
        <w:t>2) Que los fondos fueron utilizados para el fin dispuesto y de acuerdo con los procedimientos administrativos y financieros establecidos en el Convenio.</w:t>
      </w:r>
    </w:p>
    <w:p w:rsidR="00DA2A44" w:rsidRPr="00E368FF" w:rsidRDefault="006020CC">
      <w:pPr>
        <w:tabs>
          <w:tab w:val="left" w:pos="660"/>
        </w:tabs>
        <w:spacing w:after="142" w:line="288" w:lineRule="auto"/>
        <w:jc w:val="both"/>
        <w:rPr>
          <w:rFonts w:ascii="Minion Pro" w:hAnsi="Minion Pro" w:cs="Tahoma"/>
          <w:color w:val="000000"/>
        </w:rPr>
      </w:pPr>
      <w:r w:rsidRPr="00E368FF">
        <w:rPr>
          <w:rFonts w:ascii="Minion Pro" w:hAnsi="Minion Pro" w:cs="Tahoma"/>
          <w:color w:val="000000"/>
        </w:rPr>
        <w:t>3) Que existe documentación original de todas las operaciones realizadas, la que se encuentra archivada de forma que permita su revisión o consulta en cualquier momento y sobre la cual se realizaron los registros correspondientes siguiendo criterios uniformes.</w:t>
      </w:r>
    </w:p>
    <w:p w:rsidR="00DA2A44" w:rsidRPr="00E368FF" w:rsidRDefault="00443208">
      <w:pPr>
        <w:tabs>
          <w:tab w:val="left" w:pos="660"/>
        </w:tabs>
        <w:spacing w:after="142" w:line="288" w:lineRule="auto"/>
        <w:jc w:val="both"/>
        <w:rPr>
          <w:rFonts w:ascii="Minion Pro" w:hAnsi="Minion Pro" w:cs="Tahoma"/>
          <w:color w:val="FF0000"/>
        </w:rPr>
      </w:pPr>
      <w:r w:rsidRPr="00E368FF">
        <w:rPr>
          <w:rFonts w:ascii="Minion Pro" w:hAnsi="Minion Pro" w:cs="Tahoma"/>
          <w:color w:val="000000"/>
        </w:rPr>
        <w:t>4</w:t>
      </w:r>
      <w:r w:rsidR="006020CC" w:rsidRPr="00E368FF">
        <w:rPr>
          <w:rFonts w:ascii="Minion Pro" w:hAnsi="Minion Pro" w:cs="Tahoma"/>
          <w:color w:val="000000"/>
        </w:rPr>
        <w:t xml:space="preserve">) Que el saldo de disponibilidades del período informado representa integralmente la realidad, quedando un saldo </w:t>
      </w:r>
      <w:r w:rsidR="006020CC" w:rsidRPr="00E368FF">
        <w:rPr>
          <w:rFonts w:ascii="Minion Pro" w:hAnsi="Minion Pro" w:cs="Tahoma"/>
          <w:color w:val="FF0000"/>
        </w:rPr>
        <w:t>sin utilizar en nuestro poder que asciende a la suma de $ ……………… el que concuerda plenamente con la Rendición de Cuentas presentada.</w:t>
      </w:r>
    </w:p>
    <w:p w:rsidR="00DA2A44" w:rsidRPr="00E368FF" w:rsidRDefault="00DA2A44">
      <w:pPr>
        <w:tabs>
          <w:tab w:val="left" w:pos="660"/>
        </w:tabs>
        <w:spacing w:after="142" w:line="288" w:lineRule="auto"/>
        <w:jc w:val="both"/>
        <w:rPr>
          <w:rFonts w:ascii="Minion Pro" w:hAnsi="Minion Pro" w:cs="Tahoma"/>
          <w:color w:val="000000"/>
        </w:rPr>
      </w:pPr>
    </w:p>
    <w:p w:rsidR="00443208" w:rsidRPr="00E368FF" w:rsidRDefault="006020CC">
      <w:pPr>
        <w:spacing w:after="142" w:line="288" w:lineRule="auto"/>
        <w:jc w:val="both"/>
        <w:rPr>
          <w:rFonts w:ascii="Minion Pro" w:hAnsi="Minion Pro" w:cs="Tahoma"/>
          <w:color w:val="000000"/>
          <w:highlight w:val="white"/>
        </w:rPr>
      </w:pPr>
      <w:r w:rsidRPr="00E368FF">
        <w:rPr>
          <w:rFonts w:ascii="Minion Pro" w:hAnsi="Minion Pro" w:cs="Tahoma"/>
          <w:color w:val="000000"/>
          <w:highlight w:val="white"/>
        </w:rPr>
        <w:t xml:space="preserve">Firma       </w:t>
      </w:r>
    </w:p>
    <w:p w:rsidR="00DA2A44" w:rsidRPr="00E368FF" w:rsidRDefault="006020CC">
      <w:pPr>
        <w:spacing w:after="142" w:line="288" w:lineRule="auto"/>
        <w:jc w:val="both"/>
        <w:rPr>
          <w:rFonts w:ascii="Minion Pro" w:hAnsi="Minion Pro" w:cs="Tahoma"/>
          <w:color w:val="000000"/>
          <w:highlight w:val="white"/>
        </w:rPr>
      </w:pPr>
      <w:r w:rsidRPr="00E368FF">
        <w:rPr>
          <w:rFonts w:ascii="Minion Pro" w:hAnsi="Minion Pro" w:cs="Tahoma"/>
          <w:color w:val="000000"/>
          <w:highlight w:val="white"/>
        </w:rPr>
        <w:t xml:space="preserve">                                                                                                                                                     </w:t>
      </w:r>
      <w:r w:rsidRPr="00E368FF">
        <w:rPr>
          <w:rFonts w:ascii="Minion Pro" w:hAnsi="Minion Pro" w:cs="Tahoma"/>
          <w:color w:val="FF0000"/>
          <w:highlight w:val="white"/>
        </w:rPr>
        <w:t>Timbre profesional</w:t>
      </w:r>
      <w:r w:rsidR="00443208" w:rsidRPr="00E368FF">
        <w:rPr>
          <w:rFonts w:ascii="Minion Pro" w:hAnsi="Minion Pro" w:cs="Tahoma"/>
          <w:color w:val="FF0000"/>
          <w:highlight w:val="white"/>
        </w:rPr>
        <w:t xml:space="preserve"> (en caso de que el Jerarca firmante no se encuentre en relación de dependencia con la organización)</w:t>
      </w:r>
    </w:p>
    <w:p w:rsidR="00DA2A44" w:rsidRPr="00E368FF" w:rsidRDefault="006020CC">
      <w:pPr>
        <w:tabs>
          <w:tab w:val="left" w:pos="660"/>
        </w:tabs>
        <w:spacing w:after="142" w:line="288" w:lineRule="auto"/>
        <w:jc w:val="both"/>
        <w:rPr>
          <w:rFonts w:ascii="Minion Pro" w:hAnsi="Minion Pro" w:cs="Tahoma"/>
          <w:color w:val="000000"/>
          <w:highlight w:val="white"/>
        </w:rPr>
      </w:pPr>
      <w:r w:rsidRPr="00E368FF">
        <w:rPr>
          <w:rFonts w:ascii="Minion Pro" w:hAnsi="Minion Pro" w:cs="Tahoma"/>
          <w:color w:val="000000"/>
          <w:highlight w:val="white"/>
        </w:rPr>
        <w:t>Aclaración de firma</w:t>
      </w:r>
    </w:p>
    <w:p w:rsidR="00E368FF" w:rsidRDefault="006020CC">
      <w:pPr>
        <w:tabs>
          <w:tab w:val="left" w:pos="660"/>
        </w:tabs>
        <w:spacing w:after="142" w:line="288" w:lineRule="auto"/>
        <w:jc w:val="both"/>
        <w:rPr>
          <w:rFonts w:ascii="Minion Pro" w:hAnsi="Minion Pro" w:cs="Tahoma"/>
          <w:color w:val="000000"/>
          <w:highlight w:val="white"/>
        </w:rPr>
      </w:pPr>
      <w:r w:rsidRPr="00E368FF">
        <w:rPr>
          <w:rFonts w:ascii="Minion Pro" w:hAnsi="Minion Pro" w:cs="Tahoma"/>
          <w:color w:val="000000"/>
          <w:highlight w:val="white"/>
        </w:rPr>
        <w:t>Cargo:</w:t>
      </w:r>
    </w:p>
    <w:p w:rsidR="00DA2A44" w:rsidRPr="006020CC" w:rsidRDefault="00DA2A44" w:rsidP="006020CC">
      <w:pPr>
        <w:widowControl/>
        <w:rPr>
          <w:rFonts w:ascii="Minion Pro" w:hAnsi="Minion Pro" w:cs="Tahoma"/>
          <w:color w:val="000000"/>
          <w:highlight w:val="white"/>
        </w:rPr>
      </w:pPr>
    </w:p>
    <w:sectPr w:rsidR="00DA2A44" w:rsidRPr="006020CC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F0C81"/>
    <w:multiLevelType w:val="multilevel"/>
    <w:tmpl w:val="D84A14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49A252A"/>
    <w:multiLevelType w:val="multilevel"/>
    <w:tmpl w:val="E7F8CF0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A44"/>
    <w:rsid w:val="00443208"/>
    <w:rsid w:val="006020CC"/>
    <w:rsid w:val="006C1164"/>
    <w:rsid w:val="00865876"/>
    <w:rsid w:val="00DA2A44"/>
    <w:rsid w:val="00E3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es-UY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2">
    <w:name w:val="heading 2"/>
    <w:basedOn w:val="Normal"/>
    <w:next w:val="Normal"/>
    <w:link w:val="Ttulo2Car"/>
    <w:rsid w:val="00E368FF"/>
    <w:pPr>
      <w:keepNext/>
      <w:keepLines/>
      <w:widowControl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s" w:eastAsia="es-UY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Encabezado"/>
    <w:next w:val="Cuerpodetexto"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customStyle="1" w:styleId="Encabezado2">
    <w:name w:val="Encabezado 2"/>
    <w:basedOn w:val="Encabezado"/>
    <w:next w:val="Cuerpodetexto"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customStyle="1" w:styleId="Encabezado3">
    <w:name w:val="Encabezado 3"/>
    <w:basedOn w:val="Encabezado"/>
    <w:next w:val="Cuerpodetexto"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character" w:customStyle="1" w:styleId="Muydestacado">
    <w:name w:val="Muy destacado"/>
    <w:rPr>
      <w:b/>
      <w:bCs/>
    </w:rPr>
  </w:style>
  <w:style w:type="paragraph" w:styleId="Encabezado">
    <w:name w:val="header"/>
    <w:basedOn w:val="Normal"/>
    <w:next w:val="Cue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</w:style>
  <w:style w:type="paragraph" w:customStyle="1" w:styleId="Leyenda">
    <w:name w:val="Leyend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styleId="Ttulo">
    <w:name w:val="Title"/>
    <w:basedOn w:val="Encabezado"/>
    <w:next w:val="Cuerpodetexto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Encabezado"/>
    <w:next w:val="Cuerpodetexto"/>
    <w:pPr>
      <w:spacing w:before="60"/>
      <w:jc w:val="center"/>
    </w:pPr>
    <w:rPr>
      <w:sz w:val="36"/>
      <w:szCs w:val="36"/>
    </w:rPr>
  </w:style>
  <w:style w:type="character" w:customStyle="1" w:styleId="Ttulo2Car">
    <w:name w:val="Título 2 Car"/>
    <w:basedOn w:val="Fuentedeprrafopredeter"/>
    <w:link w:val="Ttulo2"/>
    <w:rsid w:val="00E368FF"/>
    <w:rPr>
      <w:rFonts w:ascii="Arial" w:eastAsia="Arial" w:hAnsi="Arial" w:cs="Arial"/>
      <w:sz w:val="32"/>
      <w:szCs w:val="32"/>
      <w:lang w:val="es" w:eastAsia="es-UY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es-UY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2">
    <w:name w:val="heading 2"/>
    <w:basedOn w:val="Normal"/>
    <w:next w:val="Normal"/>
    <w:link w:val="Ttulo2Car"/>
    <w:rsid w:val="00E368FF"/>
    <w:pPr>
      <w:keepNext/>
      <w:keepLines/>
      <w:widowControl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s" w:eastAsia="es-UY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Encabezado"/>
    <w:next w:val="Cuerpodetexto"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customStyle="1" w:styleId="Encabezado2">
    <w:name w:val="Encabezado 2"/>
    <w:basedOn w:val="Encabezado"/>
    <w:next w:val="Cuerpodetexto"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customStyle="1" w:styleId="Encabezado3">
    <w:name w:val="Encabezado 3"/>
    <w:basedOn w:val="Encabezado"/>
    <w:next w:val="Cuerpodetexto"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character" w:customStyle="1" w:styleId="Muydestacado">
    <w:name w:val="Muy destacado"/>
    <w:rPr>
      <w:b/>
      <w:bCs/>
    </w:rPr>
  </w:style>
  <w:style w:type="paragraph" w:styleId="Encabezado">
    <w:name w:val="header"/>
    <w:basedOn w:val="Normal"/>
    <w:next w:val="Cue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</w:style>
  <w:style w:type="paragraph" w:customStyle="1" w:styleId="Leyenda">
    <w:name w:val="Leyend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styleId="Ttulo">
    <w:name w:val="Title"/>
    <w:basedOn w:val="Encabezado"/>
    <w:next w:val="Cuerpodetexto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Encabezado"/>
    <w:next w:val="Cuerpodetexto"/>
    <w:pPr>
      <w:spacing w:before="60"/>
      <w:jc w:val="center"/>
    </w:pPr>
    <w:rPr>
      <w:sz w:val="36"/>
      <w:szCs w:val="36"/>
    </w:rPr>
  </w:style>
  <w:style w:type="character" w:customStyle="1" w:styleId="Ttulo2Car">
    <w:name w:val="Título 2 Car"/>
    <w:basedOn w:val="Fuentedeprrafopredeter"/>
    <w:link w:val="Ttulo2"/>
    <w:rsid w:val="00E368FF"/>
    <w:rPr>
      <w:rFonts w:ascii="Arial" w:eastAsia="Arial" w:hAnsi="Arial" w:cs="Arial"/>
      <w:sz w:val="32"/>
      <w:szCs w:val="32"/>
      <w:lang w:val="es" w:eastAsia="es-UY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Mendez</dc:creator>
  <cp:lastModifiedBy>Romina Perez</cp:lastModifiedBy>
  <cp:revision>2</cp:revision>
  <cp:lastPrinted>2024-06-18T16:07:00Z</cp:lastPrinted>
  <dcterms:created xsi:type="dcterms:W3CDTF">2024-08-19T21:07:00Z</dcterms:created>
  <dcterms:modified xsi:type="dcterms:W3CDTF">2024-08-19T21:07:00Z</dcterms:modified>
  <dc:language>es-UY</dc:language>
</cp:coreProperties>
</file>